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1A5E6" w14:textId="2A6CEBB1" w:rsidR="00C25987" w:rsidRDefault="00C76E41" w:rsidP="009E12AD">
      <w:pPr>
        <w:jc w:val="center"/>
        <w:rPr>
          <w:b/>
          <w:bCs/>
          <w:u w:val="single"/>
        </w:rPr>
      </w:pPr>
      <w:r w:rsidRPr="00C76E41">
        <w:rPr>
          <w:b/>
          <w:bCs/>
          <w:u w:val="single"/>
        </w:rPr>
        <w:t xml:space="preserve">Remote Learning </w:t>
      </w:r>
      <w:r w:rsidR="009E12AD" w:rsidRPr="00C76E41">
        <w:rPr>
          <w:b/>
          <w:bCs/>
          <w:u w:val="single"/>
        </w:rPr>
        <w:t>Week 3 – Growth and Development</w:t>
      </w:r>
    </w:p>
    <w:p w14:paraId="3093AC35" w14:textId="77777777" w:rsidR="001F2F49" w:rsidRDefault="001F2F49" w:rsidP="001F2F49">
      <w:pPr>
        <w:jc w:val="center"/>
      </w:pPr>
    </w:p>
    <w:p w14:paraId="2C4248AB" w14:textId="77777777" w:rsidR="001F2F49" w:rsidRDefault="001F2F49" w:rsidP="001F2F49">
      <w:r>
        <w:t>Hi Econ Scholars!</w:t>
      </w:r>
    </w:p>
    <w:p w14:paraId="05EA92AE" w14:textId="77777777" w:rsidR="001F2F49" w:rsidRDefault="001F2F49" w:rsidP="001F2F49"/>
    <w:p w14:paraId="1309C66D" w14:textId="356A7DDC" w:rsidR="001F2F49" w:rsidRDefault="001F2F49" w:rsidP="001F2F49">
      <w:r>
        <w:t>I hope that everyone had a good last week.  It was great to see those of you that tuned in for the Zoom call.  I miss your comments and laughter and insights.  Thanks for turning in your work this past week.  At this point</w:t>
      </w:r>
      <w:r>
        <w:t>,</w:t>
      </w:r>
      <w:r>
        <w:t xml:space="preserve"> I am behind in grading</w:t>
      </w:r>
      <w:r>
        <w:t>,</w:t>
      </w:r>
      <w:r>
        <w:t xml:space="preserve"> but I have finally cleared out a bunch of administrative things and I will get to it all in the next couple of days and give you some feedback.  I’m sorry for the delay but I appreciate the effort that you have put in so far.</w:t>
      </w:r>
    </w:p>
    <w:p w14:paraId="790DF353" w14:textId="77777777" w:rsidR="001F2F49" w:rsidRDefault="001F2F49" w:rsidP="001F2F49"/>
    <w:p w14:paraId="273CAC0B" w14:textId="1F5C5B2A" w:rsidR="001F2F49" w:rsidRDefault="001F2F49" w:rsidP="001F2F49">
      <w:r>
        <w:t>This will be</w:t>
      </w:r>
      <w:r>
        <w:t xml:space="preserve"> our last </w:t>
      </w:r>
      <w:r>
        <w:t xml:space="preserve">week of </w:t>
      </w:r>
      <w:r>
        <w:t>new stuff.  We will then begin reviewing for the AP tests, both micro and macro</w:t>
      </w:r>
      <w:r>
        <w:t xml:space="preserve"> next week</w:t>
      </w:r>
      <w:r>
        <w:t xml:space="preserve">.  This week we are looking at economic growth and development.  I am really sad that we will not be together to do this unit.  It is an interesting topic and fun way to end the year.  </w:t>
      </w:r>
      <w:r w:rsidRPr="000E3826">
        <w:rPr>
          <w:i/>
          <w:iCs/>
        </w:rPr>
        <w:t xml:space="preserve">The focus of this is to try to see what factors lead some nations or regions to grow and develop and </w:t>
      </w:r>
      <w:r>
        <w:rPr>
          <w:i/>
          <w:iCs/>
        </w:rPr>
        <w:t xml:space="preserve">while </w:t>
      </w:r>
      <w:r w:rsidRPr="000E3826">
        <w:rPr>
          <w:i/>
          <w:iCs/>
        </w:rPr>
        <w:t>others don’t</w:t>
      </w:r>
      <w:r>
        <w:t xml:space="preserve">.  What I would like you to do is below.  Please do part A by Friday.  </w:t>
      </w:r>
      <w:r>
        <w:rPr>
          <w:b/>
          <w:bCs/>
        </w:rPr>
        <w:t>Look at Part B now</w:t>
      </w:r>
      <w:r>
        <w:t xml:space="preserve"> because it is done in steps with the first part due on Tuesday.</w:t>
      </w:r>
    </w:p>
    <w:p w14:paraId="5DA0E342" w14:textId="77777777" w:rsidR="001F2F49" w:rsidRPr="00E83A57" w:rsidRDefault="001F2F49" w:rsidP="001F2F49"/>
    <w:p w14:paraId="003B3CD6" w14:textId="77777777" w:rsidR="001F2F49" w:rsidRPr="00E83A57" w:rsidRDefault="001F2F49" w:rsidP="001F2F49">
      <w:pPr>
        <w:rPr>
          <w:i/>
          <w:iCs/>
          <w:u w:val="single"/>
        </w:rPr>
      </w:pPr>
      <w:r>
        <w:rPr>
          <w:i/>
          <w:iCs/>
          <w:u w:val="single"/>
        </w:rPr>
        <w:t>Part A – The Content Part</w:t>
      </w:r>
    </w:p>
    <w:p w14:paraId="7B9999C2" w14:textId="77777777" w:rsidR="001F2F49" w:rsidRDefault="001F2F49" w:rsidP="001F2F49">
      <w:pPr>
        <w:pStyle w:val="ListParagraph"/>
        <w:numPr>
          <w:ilvl w:val="0"/>
          <w:numId w:val="2"/>
        </w:numPr>
      </w:pPr>
      <w:r>
        <w:t>Go through the attached Power Point on Economic Growth.  If you cannot access it from this email, it is on my website – kraftclasses.weebly.com.  The beginning part should give you some context.  Pay particular attention to the keys to growth since they will be used later.</w:t>
      </w:r>
    </w:p>
    <w:p w14:paraId="4EAC9446" w14:textId="77777777" w:rsidR="001F2F49" w:rsidRDefault="001F2F49" w:rsidP="001F2F49">
      <w:pPr>
        <w:pStyle w:val="ListParagraph"/>
        <w:numPr>
          <w:ilvl w:val="0"/>
          <w:numId w:val="2"/>
        </w:numPr>
      </w:pPr>
      <w:r>
        <w:t xml:space="preserve">Next, watch the Niall Ferguson Ted Talk, “The Six Killer Apps” - </w:t>
      </w:r>
      <w:hyperlink r:id="rId5" w:tgtFrame="_blank" w:history="1">
        <w:r>
          <w:rPr>
            <w:rStyle w:val="Hyperlink"/>
            <w:rFonts w:ascii="Calibri" w:hAnsi="Calibri" w:cs="Calibri"/>
          </w:rPr>
          <w:t>https://www.ted.com/talks/niall_ferguson_the_6_killer_apps_of_prosperity?language=en</w:t>
        </w:r>
      </w:hyperlink>
      <w:r>
        <w:rPr>
          <w:rFonts w:ascii="Calibri" w:hAnsi="Calibri" w:cs="Calibri"/>
          <w:color w:val="000000"/>
        </w:rPr>
        <w:t xml:space="preserve"> .</w:t>
      </w:r>
      <w:r>
        <w:t xml:space="preserve">  As you watch, think about why these things happened in the West and how each is connected to the Keys to Growth in the Power Point.  </w:t>
      </w:r>
      <w:r w:rsidRPr="00F16F35">
        <w:rPr>
          <w:b/>
          <w:bCs/>
        </w:rPr>
        <w:t>Answer the questions on the attached Growth Ted Talks and Readings Questions sheet.</w:t>
      </w:r>
    </w:p>
    <w:p w14:paraId="4DC11FC4" w14:textId="77777777" w:rsidR="001F2F49" w:rsidRDefault="001F2F49" w:rsidP="001F2F49">
      <w:pPr>
        <w:pStyle w:val="ListParagraph"/>
        <w:numPr>
          <w:ilvl w:val="0"/>
          <w:numId w:val="2"/>
        </w:numPr>
      </w:pPr>
      <w:r>
        <w:t xml:space="preserve">Next, I would like you to read two articles on from the </w:t>
      </w:r>
      <w:r w:rsidRPr="0009526C">
        <w:rPr>
          <w:i/>
          <w:iCs/>
        </w:rPr>
        <w:t>Economist</w:t>
      </w:r>
      <w:r>
        <w:t xml:space="preserve"> </w:t>
      </w:r>
      <w:r w:rsidRPr="0009526C">
        <w:t>Africa</w:t>
      </w:r>
      <w:r>
        <w:t xml:space="preserve"> (scanned copies are also attached).  The first, “Aspiring Africa” is from 2013 about what Africa needed to do at that time to develop - </w:t>
      </w:r>
      <w:hyperlink r:id="rId6" w:history="1">
        <w:r w:rsidRPr="00B923AA">
          <w:rPr>
            <w:rStyle w:val="Hyperlink"/>
          </w:rPr>
          <w:t>https://www.economist.com/leaders/2013/03/02/aspiring-africa</w:t>
        </w:r>
      </w:hyperlink>
      <w:r>
        <w:t xml:space="preserve"> .  The second, “The new scramble for Africa,” is from 2019 on where Africa is now - </w:t>
      </w:r>
      <w:hyperlink r:id="rId7" w:history="1">
        <w:r w:rsidRPr="00B923AA">
          <w:rPr>
            <w:rStyle w:val="Hyperlink"/>
          </w:rPr>
          <w:t>https://www.economist.com/leaders/2019/03/07/the-new-scramble-for-africa</w:t>
        </w:r>
      </w:hyperlink>
      <w:r>
        <w:t xml:space="preserve"> . </w:t>
      </w:r>
      <w:r w:rsidRPr="00F16F35">
        <w:rPr>
          <w:b/>
          <w:bCs/>
        </w:rPr>
        <w:t>Please answer the questions for these also</w:t>
      </w:r>
      <w:r>
        <w:t>.</w:t>
      </w:r>
    </w:p>
    <w:p w14:paraId="04EC6FFC" w14:textId="60BD7CC9" w:rsidR="001F2F49" w:rsidRPr="00236020" w:rsidRDefault="001F2F49" w:rsidP="001F2F49">
      <w:pPr>
        <w:pStyle w:val="ListParagraph"/>
        <w:numPr>
          <w:ilvl w:val="0"/>
          <w:numId w:val="2"/>
        </w:numPr>
      </w:pPr>
      <w:r>
        <w:t xml:space="preserve">Next, watch the Ted Talk by Hans </w:t>
      </w:r>
      <w:proofErr w:type="spellStart"/>
      <w:r>
        <w:t>Rosling</w:t>
      </w:r>
      <w:proofErr w:type="spellEnd"/>
      <w:r>
        <w:t xml:space="preserve"> (maybe the coolest person ever!) call</w:t>
      </w:r>
      <w:r w:rsidR="008732D0">
        <w:t>ed</w:t>
      </w:r>
      <w:r>
        <w:t xml:space="preserve">, “The Best Stats You’ve Ever Seen.” - </w:t>
      </w:r>
      <w:hyperlink r:id="rId8" w:anchor="t-230983" w:tgtFrame="_blank" w:history="1">
        <w:r>
          <w:rPr>
            <w:rStyle w:val="Hyperlink"/>
            <w:rFonts w:ascii="Calibri" w:hAnsi="Calibri" w:cs="Calibri"/>
          </w:rPr>
          <w:t>https://www.ted.com/talks/hans_rosling_the_best_stats_you_ve_ever_seen?referrer=playlist-the_best_hans_rosling_talks_yo#t-230983</w:t>
        </w:r>
      </w:hyperlink>
      <w:r>
        <w:rPr>
          <w:rFonts w:ascii="Calibri" w:hAnsi="Calibri" w:cs="Calibri"/>
          <w:color w:val="000000"/>
        </w:rPr>
        <w:t xml:space="preserve">  </w:t>
      </w:r>
      <w:r w:rsidRPr="00F16F35">
        <w:rPr>
          <w:rFonts w:ascii="Calibri" w:hAnsi="Calibri" w:cs="Calibri"/>
          <w:b/>
          <w:bCs/>
          <w:color w:val="000000"/>
        </w:rPr>
        <w:t>There are a couple of quick questions here as well on the “Growth Ted Talks and Readings Questions” sheet.</w:t>
      </w:r>
      <w:r>
        <w:rPr>
          <w:rFonts w:ascii="Calibri" w:hAnsi="Calibri" w:cs="Calibri"/>
          <w:color w:val="000000"/>
        </w:rPr>
        <w:t xml:space="preserve">  (For extra fun, if you want to play with what he is showing in the video, go to Gapminder.org and play with the graphs.  Warning – it could be addicting!)</w:t>
      </w:r>
    </w:p>
    <w:p w14:paraId="7D90B87C" w14:textId="77777777" w:rsidR="001F2F49" w:rsidRPr="00236020" w:rsidRDefault="001F2F49" w:rsidP="001F2F49">
      <w:pPr>
        <w:pStyle w:val="ListParagraph"/>
        <w:numPr>
          <w:ilvl w:val="0"/>
          <w:numId w:val="2"/>
        </w:numPr>
      </w:pPr>
      <w:r>
        <w:rPr>
          <w:rFonts w:ascii="Calibri" w:hAnsi="Calibri" w:cs="Calibri"/>
          <w:color w:val="000000"/>
        </w:rPr>
        <w:t xml:space="preserve">Finally, do Problem #2 from the 2007B AP test - </w:t>
      </w:r>
      <w:hyperlink r:id="rId9" w:tgtFrame="_blank" w:history="1">
        <w:r>
          <w:rPr>
            <w:rStyle w:val="Hyperlink"/>
            <w:rFonts w:ascii="Calibri" w:hAnsi="Calibri" w:cs="Calibri"/>
          </w:rPr>
          <w:t>https://secure-media.collegeboard.org/apc/ap07_macro_form_b_fr</w:t>
        </w:r>
        <w:r>
          <w:rPr>
            <w:rStyle w:val="Hyperlink"/>
            <w:rFonts w:ascii="Calibri" w:hAnsi="Calibri" w:cs="Calibri"/>
          </w:rPr>
          <w:t>q</w:t>
        </w:r>
        <w:r>
          <w:rPr>
            <w:rStyle w:val="Hyperlink"/>
            <w:rFonts w:ascii="Calibri" w:hAnsi="Calibri" w:cs="Calibri"/>
          </w:rPr>
          <w:t>.pdf</w:t>
        </w:r>
      </w:hyperlink>
      <w:r>
        <w:rPr>
          <w:rFonts w:ascii="Calibri" w:hAnsi="Calibri" w:cs="Calibri"/>
          <w:color w:val="000000"/>
        </w:rPr>
        <w:t xml:space="preserve"> - This will help you connect all this to what is on the test.  Email that to me with the sheet from 2-4.</w:t>
      </w:r>
    </w:p>
    <w:p w14:paraId="3402781D" w14:textId="77777777" w:rsidR="001F2F49" w:rsidRPr="00E83A57" w:rsidRDefault="001F2F49" w:rsidP="001F2F49">
      <w:pPr>
        <w:pStyle w:val="ListParagraph"/>
      </w:pPr>
    </w:p>
    <w:p w14:paraId="5DC6CF2B" w14:textId="77777777" w:rsidR="001F2F49" w:rsidRDefault="001F2F49" w:rsidP="001F2F49">
      <w:r>
        <w:rPr>
          <w:i/>
          <w:iCs/>
          <w:u w:val="single"/>
        </w:rPr>
        <w:lastRenderedPageBreak/>
        <w:t>Part B – The Activity Part</w:t>
      </w:r>
    </w:p>
    <w:p w14:paraId="2F068E45" w14:textId="77777777" w:rsidR="001F2F49" w:rsidRDefault="001F2F49" w:rsidP="001F2F49">
      <w:pPr>
        <w:pStyle w:val="ListParagraph"/>
        <w:numPr>
          <w:ilvl w:val="0"/>
          <w:numId w:val="4"/>
        </w:numPr>
      </w:pPr>
      <w:r>
        <w:t>Sometime Monday or Tuesday, look at the Power Point “Country Data 2020.”  There are eight real countries.  Without looking anything up, just make a list of the eight countries from richest to poorest and send me your list along with a very quick explanation of why you put the top two and the bottom two.</w:t>
      </w:r>
    </w:p>
    <w:p w14:paraId="298CCB41" w14:textId="1FD260DE" w:rsidR="001F2F49" w:rsidRDefault="001F2F49" w:rsidP="001F2F49">
      <w:pPr>
        <w:pStyle w:val="ListParagraph"/>
        <w:numPr>
          <w:ilvl w:val="0"/>
          <w:numId w:val="4"/>
        </w:numPr>
      </w:pPr>
      <w:r>
        <w:t xml:space="preserve">Sometime on Wednesday I will send you data on the actual income levels for each country.  Then just send me your guess on </w:t>
      </w:r>
      <w:r w:rsidR="008732D0">
        <w:t>what</w:t>
      </w:r>
      <w:r>
        <w:t xml:space="preserve"> actual country each of the eight is.  Again, don’t look stuff up!  I will send you the actual answers on Friday.</w:t>
      </w:r>
    </w:p>
    <w:p w14:paraId="195E3C74" w14:textId="77777777" w:rsidR="001F2F49" w:rsidRDefault="001F2F49" w:rsidP="001F2F49"/>
    <w:p w14:paraId="4F41FEB0" w14:textId="04B27A09" w:rsidR="001F2F49" w:rsidRDefault="008732D0" w:rsidP="001F2F49">
      <w:r>
        <w:t>This may feel</w:t>
      </w:r>
      <w:r w:rsidR="001F2F49">
        <w:t xml:space="preserve"> like a lot</w:t>
      </w:r>
      <w:r>
        <w:t>,</w:t>
      </w:r>
      <w:r w:rsidR="001F2F49">
        <w:t xml:space="preserve"> but it is really just a couple of Ted Talks, a couple of articles, a fun activity and a short FRQ.  We will not do another Zoom meeting this week</w:t>
      </w:r>
      <w:r>
        <w:t>,</w:t>
      </w:r>
      <w:r w:rsidR="001F2F49">
        <w:t xml:space="preserve"> but will start them again once we start review.  However, if you want to talk about any of this, let me know!  I love this stuff! Have a great week!</w:t>
      </w:r>
    </w:p>
    <w:p w14:paraId="31D489E5" w14:textId="77777777" w:rsidR="001F2F49" w:rsidRDefault="001F2F49" w:rsidP="001F2F49"/>
    <w:p w14:paraId="41BAD582" w14:textId="77777777" w:rsidR="001F2F49" w:rsidRPr="00E83A57" w:rsidRDefault="001F2F49" w:rsidP="001F2F49">
      <w:r>
        <w:t>Mr. Kraft</w:t>
      </w:r>
    </w:p>
    <w:p w14:paraId="2F9A9C86" w14:textId="5973957F" w:rsidR="00C76E41" w:rsidRDefault="00C76E41" w:rsidP="001F2F49"/>
    <w:sectPr w:rsidR="00C76E41" w:rsidSect="002A5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93519"/>
    <w:multiLevelType w:val="multilevel"/>
    <w:tmpl w:val="9E5A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B9283E"/>
    <w:multiLevelType w:val="hybridMultilevel"/>
    <w:tmpl w:val="4C04C1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44375"/>
    <w:multiLevelType w:val="hybridMultilevel"/>
    <w:tmpl w:val="174864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26638"/>
    <w:multiLevelType w:val="hybridMultilevel"/>
    <w:tmpl w:val="039E1CF8"/>
    <w:lvl w:ilvl="0" w:tplc="BA4A5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AD"/>
    <w:rsid w:val="0009526C"/>
    <w:rsid w:val="001F2F49"/>
    <w:rsid w:val="00236020"/>
    <w:rsid w:val="002A51D2"/>
    <w:rsid w:val="005433C3"/>
    <w:rsid w:val="00742622"/>
    <w:rsid w:val="008732D0"/>
    <w:rsid w:val="009E12AD"/>
    <w:rsid w:val="00C25987"/>
    <w:rsid w:val="00C76E41"/>
    <w:rsid w:val="00E83A57"/>
    <w:rsid w:val="00FA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87A769"/>
  <w15:chartTrackingRefBased/>
  <w15:docId w15:val="{FE9D6C4C-D47F-A942-899D-E55503B1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2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2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12A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1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hans_rosling_the_best_stats_you_ve_ever_seen?referrer=playlist-the_best_hans_rosling_talks_y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conomist.com/leaders/2019/03/07/the-new-scramble-for-afr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onomist.com/leaders/2013/03/02/aspiring-afric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ed.com/talks/niall_ferguson_the_6_killer_apps_of_prosperity?language=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cure-media.collegeboard.org/apc/ap07_macro_form_b_frq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Kraft, Michael S</dc:creator>
  <cp:keywords/>
  <dc:description/>
  <cp:lastModifiedBy>Kraft, Michael S</cp:lastModifiedBy>
  <cp:revision>6</cp:revision>
  <dcterms:created xsi:type="dcterms:W3CDTF">2020-04-11T15:40:00Z</dcterms:created>
  <dcterms:modified xsi:type="dcterms:W3CDTF">2020-04-13T03:57:00Z</dcterms:modified>
</cp:coreProperties>
</file>